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392"/>
        <w:gridCol w:w="10290"/>
      </w:tblGrid>
      <w:tr w:rsidR="0097710C" w:rsidTr="0097710C">
        <w:tc>
          <w:tcPr>
            <w:tcW w:w="392" w:type="dxa"/>
          </w:tcPr>
          <w:p w:rsidR="0097710C" w:rsidRPr="0097710C" w:rsidRDefault="0097710C" w:rsidP="000275FE">
            <w:pPr>
              <w:pStyle w:val="a3"/>
              <w:spacing w:after="0" w:afterAutospacing="0"/>
              <w:jc w:val="both"/>
              <w:rPr>
                <w:sz w:val="20"/>
                <w:szCs w:val="20"/>
              </w:rPr>
            </w:pPr>
            <w:r w:rsidRPr="0097710C">
              <w:rPr>
                <w:sz w:val="20"/>
                <w:szCs w:val="20"/>
              </w:rPr>
              <w:t>Слайд</w:t>
            </w:r>
          </w:p>
        </w:tc>
        <w:tc>
          <w:tcPr>
            <w:tcW w:w="10290" w:type="dxa"/>
          </w:tcPr>
          <w:p w:rsidR="0097710C" w:rsidRDefault="0097710C" w:rsidP="0097710C">
            <w:pPr>
              <w:pStyle w:val="a3"/>
              <w:shd w:val="clear" w:color="auto" w:fill="FFFFFF"/>
              <w:spacing w:after="0" w:afterAutospacing="0"/>
              <w:jc w:val="center"/>
              <w:rPr>
                <w:sz w:val="28"/>
                <w:szCs w:val="28"/>
              </w:rPr>
            </w:pPr>
          </w:p>
          <w:p w:rsidR="0097710C" w:rsidRPr="000275FE" w:rsidRDefault="0097710C" w:rsidP="0097710C">
            <w:pPr>
              <w:pStyle w:val="a3"/>
              <w:shd w:val="clear" w:color="auto" w:fill="FFFFFF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езентации</w:t>
            </w:r>
          </w:p>
        </w:tc>
      </w:tr>
      <w:tr w:rsidR="0097710C" w:rsidTr="0097710C">
        <w:tc>
          <w:tcPr>
            <w:tcW w:w="392" w:type="dxa"/>
          </w:tcPr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597C50" w:rsidRDefault="00597C50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  <w:p w:rsidR="00764072" w:rsidRDefault="00597C50" w:rsidP="00597C50">
            <w:r>
              <w:t>4</w:t>
            </w:r>
          </w:p>
          <w:p w:rsidR="00764072" w:rsidRPr="00764072" w:rsidRDefault="00764072" w:rsidP="00764072"/>
          <w:p w:rsidR="00764072" w:rsidRPr="00764072" w:rsidRDefault="00764072" w:rsidP="00764072"/>
          <w:p w:rsidR="00764072" w:rsidRDefault="00764072" w:rsidP="00764072"/>
          <w:p w:rsidR="00764072" w:rsidRP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>
            <w:r>
              <w:t xml:space="preserve"> </w:t>
            </w:r>
          </w:p>
          <w:p w:rsidR="00597C50" w:rsidRDefault="00764072" w:rsidP="00764072">
            <w:r>
              <w:t>5</w:t>
            </w:r>
          </w:p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>
            <w:r>
              <w:t>6</w:t>
            </w:r>
          </w:p>
          <w:p w:rsidR="00764072" w:rsidRDefault="00764072" w:rsidP="00764072">
            <w:r>
              <w:t>78</w:t>
            </w:r>
          </w:p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>
            <w:r>
              <w:t>9</w:t>
            </w:r>
          </w:p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BA7FB7" w:rsidRDefault="00BA7FB7" w:rsidP="00764072"/>
          <w:p w:rsidR="00BA7FB7" w:rsidRDefault="00BA7FB7" w:rsidP="00764072"/>
          <w:p w:rsidR="00BA7FB7" w:rsidRDefault="00BA7FB7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F45806" w:rsidRDefault="00F45806" w:rsidP="00764072"/>
          <w:p w:rsidR="00764072" w:rsidRDefault="00764072" w:rsidP="00764072">
            <w:r>
              <w:t>10</w:t>
            </w:r>
          </w:p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Default="00764072" w:rsidP="00764072"/>
          <w:p w:rsidR="00764072" w:rsidRPr="00764072" w:rsidRDefault="00764072" w:rsidP="00764072">
            <w:r>
              <w:t>11</w:t>
            </w:r>
          </w:p>
        </w:tc>
        <w:tc>
          <w:tcPr>
            <w:tcW w:w="10290" w:type="dxa"/>
          </w:tcPr>
          <w:p w:rsidR="0097710C" w:rsidRDefault="0097710C" w:rsidP="0097710C">
            <w:pPr>
              <w:pStyle w:val="a3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0275FE">
              <w:rPr>
                <w:sz w:val="28"/>
                <w:szCs w:val="28"/>
              </w:rPr>
              <w:lastRenderedPageBreak/>
              <w:t xml:space="preserve">Речевое развитие детей с недостатками интеллекта следует рассматривать как одно из приоритетных коррекционных задач, поскольку речь является не только инструментом для общения, обмена мыслями и информацией между людьми, но и является вместе с тем орудием человеческого мышления. </w:t>
            </w:r>
          </w:p>
          <w:p w:rsidR="0097710C" w:rsidRDefault="0097710C" w:rsidP="0097710C">
            <w:pPr>
              <w:pStyle w:val="a3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0275FE">
              <w:rPr>
                <w:sz w:val="28"/>
                <w:szCs w:val="28"/>
              </w:rPr>
              <w:t>Умственно отсталый ребенок отстает в развитии речи уже с первых месяцев жизни – с младенчества. В дальнейшем это отставание еще более прогрессирует. В результате к началу дошкольного возраста (поступление в детский сад) у него оказываются не сформированными такие предпосылки речевого развития, как предметная деятельность, отсутствует интереса к окружающему, недостаточно проявляются эмоции, не сформирован фонематический слух, плохо развит артикуляционный аппарат. У ребенка с умственной отсталостью, как слуховое различие, так и произношение слов и фраз возникает значительно позже.</w:t>
            </w:r>
            <w:r>
              <w:rPr>
                <w:sz w:val="28"/>
                <w:szCs w:val="28"/>
              </w:rPr>
              <w:t xml:space="preserve"> Речь его скудна и неправильна, </w:t>
            </w:r>
            <w:r w:rsidRPr="000275FE">
              <w:rPr>
                <w:sz w:val="28"/>
                <w:szCs w:val="28"/>
              </w:rPr>
              <w:t xml:space="preserve">наблюдается бедность словарного запаса, неточность употребления слов, трудности актуализации словаря, преобладание </w:t>
            </w:r>
            <w:r>
              <w:rPr>
                <w:sz w:val="28"/>
                <w:szCs w:val="28"/>
              </w:rPr>
              <w:t xml:space="preserve">пассивного словаря над </w:t>
            </w:r>
            <w:proofErr w:type="gramStart"/>
            <w:r>
              <w:rPr>
                <w:sz w:val="28"/>
                <w:szCs w:val="28"/>
              </w:rPr>
              <w:t>активным</w:t>
            </w:r>
            <w:proofErr w:type="gramEnd"/>
            <w:r w:rsidRPr="000275F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Дети с интеллектуальной недостаточностью</w:t>
            </w:r>
            <w:r w:rsidRPr="000275FE">
              <w:rPr>
                <w:sz w:val="28"/>
                <w:szCs w:val="28"/>
              </w:rPr>
              <w:t xml:space="preserve"> не знают названий многих предметов, частей предметов, в их словаре доминируют существительные с конкретным значением, отсутствуют слова обобщающего характера, мало прилагательных, наречий, преобладают замены слов по семантическому сходству. </w:t>
            </w:r>
            <w:proofErr w:type="spellStart"/>
            <w:r w:rsidRPr="000275FE">
              <w:rPr>
                <w:sz w:val="28"/>
                <w:szCs w:val="28"/>
              </w:rPr>
              <w:t>Несформированность</w:t>
            </w:r>
            <w:proofErr w:type="spellEnd"/>
            <w:r w:rsidRPr="000275FE">
              <w:rPr>
                <w:sz w:val="28"/>
                <w:szCs w:val="28"/>
              </w:rPr>
              <w:t xml:space="preserve"> грамматической стороны речи проявляется в </w:t>
            </w:r>
            <w:proofErr w:type="spellStart"/>
            <w:r w:rsidRPr="000275FE">
              <w:rPr>
                <w:sz w:val="28"/>
                <w:szCs w:val="28"/>
              </w:rPr>
              <w:t>аграмматизме</w:t>
            </w:r>
            <w:proofErr w:type="spellEnd"/>
            <w:r w:rsidRPr="000275FE">
              <w:rPr>
                <w:sz w:val="28"/>
                <w:szCs w:val="28"/>
              </w:rPr>
              <w:t>, в трудностях выполнения многих заданий, требующих грамматических обобщений, выявляются искажения в употреблении падежей, смешения предлогов, неправильные согласования существительного и числительного, существительного и прилагательного. Формирование связной речи у данной категории детей осуществляется замедленными темпами и характеризуется качественными особенностями.</w:t>
            </w:r>
            <w:r>
              <w:rPr>
                <w:sz w:val="28"/>
                <w:szCs w:val="28"/>
              </w:rPr>
              <w:t xml:space="preserve"> </w:t>
            </w:r>
          </w:p>
          <w:p w:rsidR="0097710C" w:rsidRPr="000275FE" w:rsidRDefault="0097710C" w:rsidP="0097710C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точки зрения развития речи дети с нарушением интеллекта представляют собой неоднородную категорию. Среди них имеются дети, совсем не владеющие речью; дети, владеющие небольшим объемом слов и простых фраз; дети с формально </w:t>
            </w:r>
            <w:proofErr w:type="gramStart"/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развитой</w:t>
            </w:r>
            <w:proofErr w:type="gramEnd"/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речью</w:t>
            </w:r>
            <w:r w:rsidR="00597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7C50">
              <w:rPr>
                <w:rFonts w:ascii="Times New Roman" w:eastAsia="Times New Roman" w:hAnsi="Times New Roman" w:cs="Times New Roman"/>
                <w:sz w:val="28"/>
                <w:szCs w:val="28"/>
              </w:rPr>
              <w:t>эхолалия</w:t>
            </w:r>
            <w:proofErr w:type="spellEnd"/>
            <w:r w:rsidR="00597C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 всех их объединяет ограниченное понимание обращенной речи, привязанность к ситуации,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ечь не отражает истинных интеллектуальных возможностей ребенка, не может служить полноценным источником передачи ему знаний и сведений. </w:t>
            </w:r>
          </w:p>
          <w:p w:rsidR="0097710C" w:rsidRDefault="0097710C" w:rsidP="0097710C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у детей происходит в процессе всех видов детской деятельности, в повседневной жизни, в общении с членами семьи, а также на специальных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коррекционных </w:t>
            </w:r>
            <w:r w:rsidRPr="00027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занятиях по развитию речи. В процессе коррекционной работы с умственно отсталыми детьми по формированию речи, как и с нормально развивающимися, особое внимание уделяется ведущей деятельности ребенка. </w:t>
            </w:r>
          </w:p>
          <w:p w:rsidR="0097710C" w:rsidRDefault="0097710C" w:rsidP="0097710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75FE">
              <w:rPr>
                <w:sz w:val="28"/>
                <w:szCs w:val="28"/>
              </w:rPr>
              <w:t xml:space="preserve">К выбору игр для детей с нарушением интеллекта следует подходить с особым вниманием. Так как, отдельные дети способны выполнить задание с первой попытки, другие используют метод «проб и ошибок», но почти у всех наблюдаются рассогласование между движением и его словесным </w:t>
            </w:r>
            <w:proofErr w:type="spellStart"/>
            <w:r w:rsidRPr="000275FE">
              <w:rPr>
                <w:sz w:val="28"/>
                <w:szCs w:val="28"/>
              </w:rPr>
              <w:t>опосредованием</w:t>
            </w:r>
            <w:proofErr w:type="spellEnd"/>
            <w:r w:rsidRPr="000275FE">
              <w:rPr>
                <w:sz w:val="28"/>
                <w:szCs w:val="28"/>
              </w:rPr>
              <w:t xml:space="preserve">, затруднения </w:t>
            </w:r>
            <w:r w:rsidRPr="000275FE">
              <w:rPr>
                <w:sz w:val="28"/>
                <w:szCs w:val="28"/>
              </w:rPr>
              <w:lastRenderedPageBreak/>
              <w:t>в последовательности движений, их количественном выполнении, самоконтроле. Поэтому требования, предъявляемые в игре, не должны превышать возможностей детей.</w:t>
            </w:r>
          </w:p>
          <w:p w:rsidR="0097710C" w:rsidRPr="000275FE" w:rsidRDefault="0097710C" w:rsidP="0097710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7710C" w:rsidRPr="00597C50" w:rsidRDefault="0097710C" w:rsidP="0097710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7C5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Начинаем работу с детьми с интеллектуальной недостаточностью с развития понимания речи, зрительно-слухового восприятия с привлечением внимания к речи педагога.</w:t>
            </w:r>
          </w:p>
          <w:p w:rsidR="0097710C" w:rsidRPr="009C02FA" w:rsidRDefault="0097710C" w:rsidP="0097710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Для </w:t>
            </w:r>
            <w:r w:rsidRPr="006E6C20">
              <w:rPr>
                <w:color w:val="111111"/>
                <w:sz w:val="28"/>
                <w:szCs w:val="28"/>
              </w:rPr>
              <w:t xml:space="preserve">развития </w:t>
            </w:r>
            <w:r>
              <w:rPr>
                <w:color w:val="111111"/>
                <w:sz w:val="28"/>
                <w:szCs w:val="28"/>
              </w:rPr>
              <w:t xml:space="preserve">слухового восприятия и внимания </w:t>
            </w:r>
            <w:r w:rsidRPr="006E6C20">
              <w:rPr>
                <w:color w:val="111111"/>
                <w:sz w:val="28"/>
                <w:szCs w:val="28"/>
              </w:rPr>
              <w:t>использу</w:t>
            </w:r>
            <w:r>
              <w:rPr>
                <w:color w:val="111111"/>
                <w:sz w:val="28"/>
                <w:szCs w:val="28"/>
              </w:rPr>
              <w:t>ем</w:t>
            </w:r>
            <w:r w:rsidRPr="006E6C20">
              <w:rPr>
                <w:color w:val="111111"/>
                <w:sz w:val="28"/>
                <w:szCs w:val="28"/>
              </w:rPr>
              <w:t xml:space="preserve"> игрушки из дерева, гвозди</w:t>
            </w:r>
            <w:r>
              <w:rPr>
                <w:color w:val="111111"/>
                <w:sz w:val="28"/>
                <w:szCs w:val="28"/>
              </w:rPr>
              <w:t>ки для забивания</w:t>
            </w:r>
            <w:r w:rsidRPr="006E6C20">
              <w:rPr>
                <w:color w:val="111111"/>
                <w:sz w:val="28"/>
                <w:szCs w:val="28"/>
              </w:rPr>
              <w:t xml:space="preserve">, </w:t>
            </w:r>
            <w:r>
              <w:rPr>
                <w:color w:val="111111"/>
                <w:sz w:val="28"/>
                <w:szCs w:val="28"/>
              </w:rPr>
              <w:t>вкладыши</w:t>
            </w:r>
            <w:r w:rsidRPr="006E6C20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лабиринты,</w:t>
            </w:r>
            <w:r w:rsidRPr="006E6C20">
              <w:rPr>
                <w:color w:val="111111"/>
                <w:sz w:val="28"/>
                <w:szCs w:val="28"/>
              </w:rPr>
              <w:t xml:space="preserve"> шу</w:t>
            </w:r>
            <w:r>
              <w:rPr>
                <w:color w:val="111111"/>
                <w:sz w:val="28"/>
                <w:szCs w:val="28"/>
              </w:rPr>
              <w:t xml:space="preserve">мовые коробки. </w:t>
            </w:r>
            <w:r w:rsidRPr="00EE0E59">
              <w:rPr>
                <w:color w:val="111111"/>
                <w:sz w:val="28"/>
                <w:szCs w:val="28"/>
              </w:rPr>
              <w:t xml:space="preserve">Важно </w:t>
            </w:r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обеспечить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для детей </w:t>
            </w:r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>действия с игрушками-манипуляторами, типа сбор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но-разборных пирамид, башенок</w:t>
            </w:r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>, вкладышей, нанизывания, навинчивания, раздвижения, укладывания в коробки, разбрасывание и сбор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корзинки</w:t>
            </w:r>
            <w:r w:rsidR="00597C50">
              <w:rPr>
                <w:color w:val="000000"/>
                <w:sz w:val="28"/>
                <w:szCs w:val="28"/>
                <w:shd w:val="clear" w:color="auto" w:fill="FFFFFF"/>
              </w:rPr>
              <w:t xml:space="preserve"> (сортировки)</w:t>
            </w:r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6C20">
              <w:rPr>
                <w:color w:val="111111"/>
                <w:sz w:val="28"/>
                <w:szCs w:val="28"/>
              </w:rPr>
              <w:t>Узнавание </w:t>
            </w:r>
            <w:r w:rsidRPr="006973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предметов</w:t>
            </w:r>
            <w:r w:rsidRPr="006E6C20">
              <w:rPr>
                <w:color w:val="111111"/>
                <w:sz w:val="28"/>
                <w:szCs w:val="28"/>
              </w:rPr>
              <w:t> на слух и осязание учит </w:t>
            </w:r>
            <w:r w:rsidRPr="006973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6E6C20">
              <w:rPr>
                <w:color w:val="111111"/>
                <w:sz w:val="28"/>
                <w:szCs w:val="28"/>
              </w:rPr>
              <w:t> пониманию роли слуха и осязания как важного </w:t>
            </w:r>
            <w:r w:rsidRPr="006973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средства контактов с предметным миром</w:t>
            </w:r>
            <w:r w:rsidRPr="006E6C20">
              <w:rPr>
                <w:color w:val="111111"/>
                <w:sz w:val="28"/>
                <w:szCs w:val="28"/>
              </w:rPr>
              <w:t>.</w:t>
            </w:r>
          </w:p>
          <w:p w:rsidR="0097710C" w:rsidRPr="009C02FA" w:rsidRDefault="0097710C" w:rsidP="0097710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Для зрительной стимуляции и</w:t>
            </w:r>
            <w:r w:rsidRPr="00EE0E59">
              <w:rPr>
                <w:color w:val="111111"/>
                <w:sz w:val="28"/>
                <w:szCs w:val="28"/>
              </w:rPr>
              <w:t xml:space="preserve"> привлечения внимания ребенка используем </w:t>
            </w:r>
            <w:r w:rsidRPr="00697359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пособия</w:t>
            </w:r>
            <w:r w:rsidRPr="00EE0E59">
              <w:rPr>
                <w:color w:val="111111"/>
                <w:sz w:val="28"/>
                <w:szCs w:val="28"/>
              </w:rPr>
              <w:t xml:space="preserve"> и </w:t>
            </w:r>
            <w:proofErr w:type="gramStart"/>
            <w:r w:rsidRPr="00EE0E59">
              <w:rPr>
                <w:color w:val="111111"/>
                <w:sz w:val="28"/>
                <w:szCs w:val="28"/>
              </w:rPr>
              <w:t>игры</w:t>
            </w:r>
            <w:proofErr w:type="gramEnd"/>
            <w:r w:rsidRPr="00EE0E59">
              <w:rPr>
                <w:color w:val="111111"/>
                <w:sz w:val="28"/>
                <w:szCs w:val="28"/>
              </w:rPr>
              <w:t xml:space="preserve"> сочетающие </w:t>
            </w:r>
            <w:proofErr w:type="spellStart"/>
            <w:r w:rsidRPr="00EE0E59">
              <w:rPr>
                <w:color w:val="111111"/>
                <w:sz w:val="28"/>
                <w:szCs w:val="28"/>
              </w:rPr>
              <w:t>цвето-свето-звуковое</w:t>
            </w:r>
            <w:proofErr w:type="spellEnd"/>
            <w:r w:rsidRPr="00EE0E59">
              <w:rPr>
                <w:color w:val="111111"/>
                <w:sz w:val="28"/>
                <w:szCs w:val="28"/>
              </w:rPr>
              <w:t xml:space="preserve"> воспроизведение, </w:t>
            </w:r>
            <w:r>
              <w:rPr>
                <w:color w:val="111111"/>
                <w:sz w:val="28"/>
                <w:szCs w:val="28"/>
              </w:rPr>
              <w:t xml:space="preserve">к ним относятся </w:t>
            </w:r>
            <w:r w:rsidRPr="00EE0E59">
              <w:rPr>
                <w:color w:val="111111"/>
                <w:sz w:val="28"/>
                <w:szCs w:val="28"/>
              </w:rPr>
              <w:t xml:space="preserve">различные интерактивные книги, </w:t>
            </w:r>
            <w:r>
              <w:rPr>
                <w:color w:val="111111"/>
                <w:sz w:val="28"/>
                <w:szCs w:val="28"/>
              </w:rPr>
              <w:t xml:space="preserve">музыкальные говорящие </w:t>
            </w:r>
            <w:r w:rsidRPr="00EE0E59">
              <w:rPr>
                <w:color w:val="111111"/>
                <w:sz w:val="28"/>
                <w:szCs w:val="28"/>
              </w:rPr>
              <w:t>плакаты и игрушки</w:t>
            </w:r>
            <w:r>
              <w:rPr>
                <w:color w:val="111111"/>
                <w:sz w:val="28"/>
                <w:szCs w:val="28"/>
              </w:rPr>
              <w:t>, детские планшеты, музыкальные инструменты и др.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Для детей с ОВЗ имеющих нарушение интеллекта н</w:t>
            </w:r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 xml:space="preserve">еобходимо большое количество игр и пособий для развития мелкой моторики и </w:t>
            </w:r>
            <w:proofErr w:type="spellStart"/>
            <w:r w:rsidRPr="00EE0E59">
              <w:rPr>
                <w:color w:val="000000"/>
                <w:sz w:val="28"/>
                <w:szCs w:val="28"/>
                <w:shd w:val="clear" w:color="auto" w:fill="FFFFFF"/>
              </w:rPr>
              <w:t>сенсорики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группе есть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бизиборды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шнуровки,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мозайка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игры с прищепками, с резинками, с пинцетом, новомодные игры поп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игры на сортировку и классифицирование,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игры типа «Собери бусы», игры с крупами, с кинетическим песком и т.д.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Давайте рассмотрим классификацию интеллектуальных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представленную Людмилой  Васильевной и разберёмся какие игры могут быть доступны для категории детей с ментальными нарушениями.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Классификация интеллектуальных игр: по игровому действию</w:t>
            </w:r>
          </w:p>
          <w:p w:rsidR="0097710C" w:rsidRPr="00D10257" w:rsidRDefault="0097710C" w:rsidP="009771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Предметные игры: </w:t>
            </w:r>
            <w:r w:rsidRPr="00D10257">
              <w:rPr>
                <w:rFonts w:ascii="Times New Roman" w:hAnsi="Times New Roman" w:cs="Times New Roman"/>
                <w:sz w:val="28"/>
                <w:szCs w:val="28"/>
              </w:rPr>
              <w:t>(лучше предмет, а не картинка)</w:t>
            </w:r>
          </w:p>
          <w:p w:rsidR="0097710C" w:rsidRPr="00D10257" w:rsidRDefault="0097710C" w:rsidP="009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настольно-печатные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разрезные картинки,  что какого цвета?, мама и малыш,  кто что ест, игры на величину – большой, маленький, эмоции,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бумажные куклы</w:t>
            </w:r>
            <w:r w:rsidR="00822D5A">
              <w:rPr>
                <w:rFonts w:ascii="Times New Roman" w:hAnsi="Times New Roman" w:cs="Times New Roman"/>
                <w:sz w:val="28"/>
                <w:szCs w:val="28"/>
              </w:rPr>
              <w:t xml:space="preserve"> (магнитные)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времена года, парные картинки)</w:t>
            </w:r>
            <w:proofErr w:type="gramEnd"/>
          </w:p>
          <w:p w:rsidR="0097710C" w:rsidRDefault="0097710C" w:rsidP="00977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настольно-предметные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слов, звукоподражание</w:t>
            </w:r>
            <w:r>
              <w:rPr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D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домино,  лото,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шнуровки, волшебный мешочек, вкладыши,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Блоки </w:t>
            </w:r>
            <w:proofErr w:type="spellStart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альбомами, игры </w:t>
            </w:r>
            <w:proofErr w:type="spellStart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Монтессори</w:t>
            </w:r>
            <w:proofErr w:type="spellEnd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(вкладыши и рамки), коробка форм, матрёшка, пирамидка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822D5A" w:rsidRDefault="00822D5A" w:rsidP="0097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Хочу выделить игру</w:t>
            </w:r>
            <w:r w:rsidR="00BA7FB7" w:rsidRPr="00BA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A7FB7" w:rsidRPr="00BA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Нумикон</w:t>
            </w:r>
            <w:proofErr w:type="spellEnd"/>
            <w:r w:rsidR="00BA7FB7" w:rsidRPr="00BA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направленную на </w:t>
            </w:r>
            <w:r w:rsidRPr="00BA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FB7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BA7FB7" w:rsidRPr="00BA7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7FB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представлений у детей с когнитивными нарушениями</w:t>
            </w:r>
            <w:r w:rsidR="00BA7FB7" w:rsidRPr="00BA7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FB7" w:rsidRPr="00F45806" w:rsidRDefault="00BA7FB7" w:rsidP="00F4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>Нумиконе</w:t>
            </w:r>
            <w:proofErr w:type="spellEnd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1 до 10 представлены пластмассовыми формами-шаблонами разного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чему числа становятся доступными для зрительного и тактильного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>СоздателиНумикона</w:t>
            </w:r>
            <w:proofErr w:type="spellEnd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утверждают, что необходимо использовать в процессе обучения как можно больше каналов сенсорного восприятия ребенка – слух, зрение,  осязание, а также подключать движения и речь. Именно поэтому </w:t>
            </w:r>
            <w:proofErr w:type="spellStart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</w:t>
            </w:r>
            <w:proofErr w:type="spellStart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>мультисенсорным</w:t>
            </w:r>
            <w:proofErr w:type="spellEnd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освоения математическими представлениями. Такой подход является наиболее эффективным для восприятия содержания учебного материала детьми с когнитивными нарушениями.</w:t>
            </w:r>
            <w:r w:rsidR="00F4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proofErr w:type="spellStart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выглядит именно так? Научные исследования показали, что структурированные объекты зрительно воспринимаются гораздо лучше, чем расположенные хаотично.</w:t>
            </w:r>
            <w:r w:rsidR="00F45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>Нумикона</w:t>
            </w:r>
            <w:proofErr w:type="spellEnd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наглядно показать некоторые свойства натуральных чисел: каждое следующее число на один больше, чем предыдущее, а также видна разница между четными и нечетными числами. </w:t>
            </w:r>
            <w:proofErr w:type="spellStart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>Нумикон</w:t>
            </w:r>
            <w:proofErr w:type="spellEnd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использовать, чтобы формировать у ребенка понятие состава числа, счетные операции – сложение и вычитание (в том числе и с переходом через десяток), а также умножение, деление. Помимо форм-шаблонов в набор входят также разноцветные штырьки</w:t>
            </w:r>
            <w:r w:rsidR="00F458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которые можно использовать как счетный материал и вставлять в отверстия форм-шаблонов, белые доски с круглыми выступами и схемы для наложения, с помощью которых можно выкладывать из деталей </w:t>
            </w:r>
            <w:proofErr w:type="spellStart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>Нумикона</w:t>
            </w:r>
            <w:proofErr w:type="spellEnd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</w:t>
            </w:r>
            <w:r w:rsidR="00F4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5806" w:rsidRPr="007F4593">
              <w:rPr>
                <w:rFonts w:ascii="Times New Roman" w:hAnsi="Times New Roman" w:cs="Times New Roman"/>
                <w:sz w:val="28"/>
                <w:szCs w:val="28"/>
              </w:rPr>
              <w:t>В набор входит  также «чудесный мешочек», в котором учащиеся на ощупь могут находить заданный предмет или форму, а также числовая прямая и шнурок для нанизывания штырьков.</w:t>
            </w:r>
            <w:r w:rsidR="00F45806">
              <w:rPr>
                <w:rFonts w:ascii="Times New Roman" w:hAnsi="Times New Roman" w:cs="Times New Roman"/>
                <w:sz w:val="28"/>
                <w:szCs w:val="28"/>
              </w:rPr>
              <w:t xml:space="preserve"> 7 этапов.</w:t>
            </w:r>
            <w:proofErr w:type="gramEnd"/>
          </w:p>
          <w:p w:rsidR="0097710C" w:rsidRPr="004D412A" w:rsidRDefault="0097710C" w:rsidP="0097710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пространственные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закрепление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 о месте расположения частей лица, умение орие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нтироваться на собственном теле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Плохо ориентируются в пространстве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тяжело осваивают понятие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лево-право</w:t>
            </w:r>
            <w:proofErr w:type="gramEnd"/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 временем о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сваивают групповое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пространство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знакомые помещения,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 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новых местах ориентируются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трудностью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Временные понятия тяжелы к пониманию. Использование схем и планов ….</w:t>
            </w:r>
            <w:r w:rsidR="00822D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(после обучения).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Словесные:  вызывают трудности, т.к. есть ограничения в понимании обращенной речи и без жестового подкрепления и наглядности ребёнку тяжело понять правила игры.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агадки  (не понимает переносный смысл)  - логические задачи    - игры в слова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съедобное-несъедобное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ребусы   - кроссворды    - викторины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Речевое развитие - артикуляционная гимнастика, физкультминутки, пальчиковые игры.</w:t>
            </w:r>
          </w:p>
          <w:p w:rsidR="0097710C" w:rsidRPr="004D412A" w:rsidRDefault="0097710C" w:rsidP="00977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Компьютерные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243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тянутся к компьютеру, игры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439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вызывают интерес, хорошо работать над звукоподражанием, отрабатывать внимание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представлено большое количество компьютерных игр с подробным описанием их использования, также они проводят бесплатные семинары с выдачей сертификата. </w:t>
            </w:r>
          </w:p>
          <w:p w:rsidR="00764072" w:rsidRDefault="00764072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количеству участников</w:t>
            </w:r>
            <w:r w:rsidR="00822D5A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индивидуальные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парные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командные и массовые викторины </w:t>
            </w:r>
          </w:p>
          <w:p w:rsidR="0097710C" w:rsidRPr="00D10257" w:rsidRDefault="0097710C" w:rsidP="00977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02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102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в приоритете, после обучения могут быть доступны парные и с трудом командные)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хороводные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 игровой цели 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соревновательные и интерактивные (дети не критичны, не проявляют лидерских качеств, поэтому сложно понять смысл соревнования) подвижные игры – доступны после обучения, хороши стихами, развивают память, внимание </w:t>
            </w:r>
          </w:p>
          <w:p w:rsidR="0097710C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пространственные и комбинаторные</w:t>
            </w:r>
          </w:p>
          <w:p w:rsidR="0097710C" w:rsidRPr="000F6764" w:rsidRDefault="0097710C" w:rsidP="0097710C">
            <w:pPr>
              <w:pStyle w:val="a3"/>
              <w:shd w:val="clear" w:color="auto" w:fill="FFFFFF"/>
              <w:spacing w:before="0" w:beforeAutospacing="0" w:after="15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логические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(не понимают переносный смысл)</w:t>
            </w:r>
            <w:r w:rsidR="00822D5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7710C" w:rsidRPr="00764072" w:rsidRDefault="0097710C" w:rsidP="0076407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F4F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Таким образом, мы можем сделать вывод, что не все интеллектуальные игры доступны и подходят для детей с когнитивными нарушениями. Поэтому для речевого развития материал должен быть тщательно подобран с учётом индивидуальных особенностей детей с интеллектуальной недостаточностью и зоной их ближайшего развития.</w:t>
            </w:r>
          </w:p>
        </w:tc>
      </w:tr>
      <w:tr w:rsidR="0097710C" w:rsidTr="0097710C">
        <w:tc>
          <w:tcPr>
            <w:tcW w:w="392" w:type="dxa"/>
          </w:tcPr>
          <w:p w:rsidR="0097710C" w:rsidRDefault="0097710C" w:rsidP="000275F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90" w:type="dxa"/>
          </w:tcPr>
          <w:p w:rsidR="0097710C" w:rsidRPr="000275FE" w:rsidRDefault="00764072" w:rsidP="00764072">
            <w:pPr>
              <w:pStyle w:val="a3"/>
              <w:shd w:val="clear" w:color="auto" w:fill="FFFFFF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внимание!</w:t>
            </w:r>
          </w:p>
        </w:tc>
      </w:tr>
    </w:tbl>
    <w:p w:rsidR="00101A96" w:rsidRPr="00101A96" w:rsidRDefault="00101A96" w:rsidP="0097710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1A96" w:rsidRPr="00101A96" w:rsidSect="009F4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63DBE"/>
    <w:rsid w:val="000275FE"/>
    <w:rsid w:val="0003270F"/>
    <w:rsid w:val="00087481"/>
    <w:rsid w:val="000D17CA"/>
    <w:rsid w:val="000E5D82"/>
    <w:rsid w:val="00101A96"/>
    <w:rsid w:val="00152E59"/>
    <w:rsid w:val="002206F7"/>
    <w:rsid w:val="00242563"/>
    <w:rsid w:val="0024394D"/>
    <w:rsid w:val="00333FC9"/>
    <w:rsid w:val="003F6FF5"/>
    <w:rsid w:val="004D412A"/>
    <w:rsid w:val="00550837"/>
    <w:rsid w:val="00570B55"/>
    <w:rsid w:val="00597C50"/>
    <w:rsid w:val="005B64DB"/>
    <w:rsid w:val="006108A2"/>
    <w:rsid w:val="0066082D"/>
    <w:rsid w:val="00697359"/>
    <w:rsid w:val="00764072"/>
    <w:rsid w:val="007A3C6F"/>
    <w:rsid w:val="00822D5A"/>
    <w:rsid w:val="00924A18"/>
    <w:rsid w:val="009304E4"/>
    <w:rsid w:val="0097710C"/>
    <w:rsid w:val="009B30D3"/>
    <w:rsid w:val="009C02FA"/>
    <w:rsid w:val="009F4F38"/>
    <w:rsid w:val="00AA025B"/>
    <w:rsid w:val="00AF5D30"/>
    <w:rsid w:val="00B914BA"/>
    <w:rsid w:val="00BA7FB7"/>
    <w:rsid w:val="00BD7D85"/>
    <w:rsid w:val="00C36115"/>
    <w:rsid w:val="00C63DBE"/>
    <w:rsid w:val="00D009F4"/>
    <w:rsid w:val="00D10257"/>
    <w:rsid w:val="00DD5580"/>
    <w:rsid w:val="00E93934"/>
    <w:rsid w:val="00EF2C6A"/>
    <w:rsid w:val="00F45806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59"/>
    <w:rPr>
      <w:b/>
      <w:bCs/>
    </w:rPr>
  </w:style>
  <w:style w:type="table" w:styleId="a5">
    <w:name w:val="Table Grid"/>
    <w:basedOn w:val="a1"/>
    <w:uiPriority w:val="59"/>
    <w:rsid w:val="00977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2021-11-28T14:38:00Z</dcterms:created>
  <dcterms:modified xsi:type="dcterms:W3CDTF">2021-11-30T07:34:00Z</dcterms:modified>
</cp:coreProperties>
</file>