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8D" w:rsidRDefault="00C96F8D" w:rsidP="00C96F8D">
      <w:pPr>
        <w:shd w:val="clear" w:color="auto" w:fill="FFFFFF"/>
        <w:spacing w:line="315" w:lineRule="atLeast"/>
        <w:ind w:left="-1276" w:right="-568"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    Формирование элементарных математических представлений. </w:t>
      </w:r>
    </w:p>
    <w:p w:rsidR="00C96F8D" w:rsidRDefault="00C96F8D" w:rsidP="00C96F8D">
      <w:pPr>
        <w:shd w:val="clear" w:color="auto" w:fill="FFFFFF"/>
        <w:spacing w:line="315" w:lineRule="atLeast"/>
        <w:ind w:left="-1276" w:right="-568"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                                                 (4 – 5 лет)</w:t>
      </w:r>
    </w:p>
    <w:p w:rsidR="00C96F8D" w:rsidRDefault="00C96F8D" w:rsidP="00C96F8D">
      <w:pPr>
        <w:shd w:val="clear" w:color="auto" w:fill="FFFFFF"/>
        <w:spacing w:line="315" w:lineRule="atLeast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Количество, счет.</w:t>
      </w:r>
    </w:p>
    <w:p w:rsidR="00C96F8D" w:rsidRDefault="00C96F8D" w:rsidP="00C96F8D">
      <w:pPr>
        <w:shd w:val="clear" w:color="auto" w:fill="FFFFFF"/>
        <w:spacing w:line="315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Дать детям представление о  том, что множество («много») может состоять из разных по качеству элементов: предметов разного цвета, размера, формы; учить сравнивать части множества, определяя их равенство или неравенство на основе составления пар предметов (не  прибегая к  счету). Вводить в  речь детей выражения: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«Здесь много кружков, одни — красного цвета, а другие — синего; красных кружков больше, чем синих, а синих меньше, чем красных» или «красных и синих кружков поровну».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считать до  5 (на  основе наглядности), пользуясь правильными приемами счета: называть числительные по порядку; соотносить каждое числительное только с  одним предметом пересчитываемой группы; относить последнее числительное ко  всем пересчитанным предметам, например: «Один, два, три — всего три кружка». Сравнивать две группы предметов, именуемые числами 1–2, 2–2, 2–3, 3–3, 3–4, 4–4, 4–5, 5–5. Формировать представления о  порядковом счете,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пользоваться количественными и порядковыми числительными, отвечать на вопросы «Сколько?», «Который по счету?», «На котором месте?». Формировать представление о  равенстве и  неравенстве групп на основе счета: «Здесь один, два зайчика, а здесь одна, две, три елочки. Елочек больше, чем зайчиков; 3 больше, чем 2, а 2 меньше, чем 3».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уравнивать неравные группы двумя способами, добавляя к меньшей группе один (недостающий) предмет или убирая из большей группы один (лишний) предмет («К 2 зайчикам добавили 1 зайчика, стало 3 зайчика и елочек тоже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Елочек и зайчиков поровну — 3 и 3» или: «Елочек больше (3), а зайчиков меньше (2). Убрали 1 елочку, их стало тоже 2.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Елочек и зайчиков стало поровну: 2 и 2»).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Отсчитывать предметы из  большего количества; выкладывать, приносить определенное количество предметов в соответствии с образцом или заданным числом в пределах 5 (отсчитай 4 петушка, принеси 3 зайчика). На  основе счета устанавливать равенство (неравенство) групп предметов в ситуациях, когда предметы в группах расположены на разном расстоянии друг от друга, когда они отличаются по размерам, по форме расположения в пространстве.</w:t>
      </w:r>
    </w:p>
    <w:p w:rsidR="00C96F8D" w:rsidRDefault="00C96F8D" w:rsidP="00C96F8D">
      <w:pPr>
        <w:shd w:val="clear" w:color="auto" w:fill="FFFFFF"/>
        <w:spacing w:line="315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6F8D" w:rsidRDefault="00C96F8D" w:rsidP="00C96F8D">
      <w:pPr>
        <w:shd w:val="clear" w:color="auto" w:fill="FFFFFF"/>
        <w:spacing w:line="315" w:lineRule="atLeast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Величина.</w:t>
      </w:r>
    </w:p>
    <w:p w:rsidR="00C96F8D" w:rsidRDefault="00C96F8D" w:rsidP="00C96F8D">
      <w:pPr>
        <w:shd w:val="clear" w:color="auto" w:fill="FFFFFF"/>
        <w:spacing w:line="315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Совершенствовать умение сравнивать два предмета по  величине (длине, ширине, высоте), а также учить сравнивать два предмета по толщине путем непосредственного наложения или приложения их друг к другу; отражать результаты сравнения в речи, используя прилагательные (длиннее — короче, шире — уже, выше — ниже, толще — тоньше или равные (одинаковые) по длине, ширине, высоте, толщине).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сравнивать предметы по двум признакам </w:t>
      </w:r>
      <w:r>
        <w:rPr>
          <w:rFonts w:ascii="Times New Roman" w:hAnsi="Times New Roman" w:cs="Times New Roman"/>
          <w:sz w:val="28"/>
          <w:szCs w:val="28"/>
        </w:rPr>
        <w:lastRenderedPageBreak/>
        <w:t>величины (красная лента длиннее и шире зеленой, желтый шарфик короче и уже синего). образовательная деятельность с деть ми 4–5 лет 199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станавливать размерные отношения между 3–5 предметами разной длины (ширины, высоты), толщины, располагать их в  определенной последовательности — в  порядке убывания или нарастания величины.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Вводить в активную речь детей понятия, обозначающие размерные отношения предметов («эта (красная) башенка — самая высокая, эта (оранжевая) — пониже, эта (розовая) — еще ниже, а эта (желтая) — самая низкая» и т.д.). </w:t>
      </w:r>
      <w:proofErr w:type="gramEnd"/>
    </w:p>
    <w:p w:rsidR="00C96F8D" w:rsidRDefault="00C96F8D" w:rsidP="00C96F8D">
      <w:pPr>
        <w:shd w:val="clear" w:color="auto" w:fill="FFFFFF"/>
        <w:spacing w:line="315" w:lineRule="atLeast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Форма. </w:t>
      </w:r>
    </w:p>
    <w:p w:rsidR="00C96F8D" w:rsidRDefault="00C96F8D" w:rsidP="00C96F8D">
      <w:pPr>
        <w:shd w:val="clear" w:color="auto" w:fill="FFFFFF"/>
        <w:spacing w:line="315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Развивать представление детей о  геометрических фигурах: круге, квадрате, треугольнике, а  также шаре, кубе. Учить выделять особые признаки фигур с 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 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осязательнодвигательного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анализаторов (наличие или отсутствие углов, устойчивость, подвижность и др.). Познакомить детей с прямоугольником, сравнивая его с кругом, квадратом, треугольником. Учить различать и называть прямоугольник, его элементы: углы и стороны.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представление о  том, что фигуры могут быть разных размеров: большой — маленький куб (шар, круг, квадрат, треугольник, прямоугольник).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Учить соотносить форму предметов с известными геометрическими фигурами: тарелка — круг, платок — квадрат, мяч — шар, окно, дверь — прямоугольник и др. </w:t>
      </w:r>
      <w:proofErr w:type="gramEnd"/>
    </w:p>
    <w:p w:rsidR="00C96F8D" w:rsidRDefault="00C96F8D" w:rsidP="00C96F8D">
      <w:pPr>
        <w:shd w:val="clear" w:color="auto" w:fill="FFFFFF"/>
        <w:spacing w:line="315" w:lineRule="atLeast"/>
        <w:ind w:left="-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Ориентировка в пространстве. </w:t>
      </w:r>
    </w:p>
    <w:p w:rsidR="00C96F8D" w:rsidRDefault="00C96F8D" w:rsidP="00C96F8D">
      <w:pPr>
        <w:shd w:val="clear" w:color="auto" w:fill="FFFFFF"/>
        <w:spacing w:line="315" w:lineRule="atLeast"/>
        <w:ind w:left="-567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умения определять пространственные направления от  себя, двигаться в  заданном направлении (вперед — назад, направо — налево, вверх — вниз); обозначать словами положение предметов по отношению к себе (передо мной стол, справа от меня дверь, слева — окно, сзади на полках — игрушки).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Познакомить с пространственными отношениями: далеко — близко, высоко — низко. Ориентировка во  времени. Расширять представления детей о  частях суток, их характерных особенностях, последовательности (утро  — день  — вечер  — ночь). Объяснить значение слов: «вчера», «сегодня», «завтра»</w:t>
      </w:r>
      <w:r>
        <w:rPr>
          <w:rFonts w:ascii="Times New Roman" w:hAnsi="Times New Roman" w:cs="Times New Roman"/>
          <w:b/>
          <w:bCs/>
          <w:color w:val="CC0066"/>
          <w:sz w:val="28"/>
          <w:szCs w:val="28"/>
        </w:rPr>
        <w:t xml:space="preserve">   </w:t>
      </w:r>
    </w:p>
    <w:p w:rsidR="00F14120" w:rsidRDefault="00F14120"/>
    <w:sectPr w:rsidR="00F14120" w:rsidSect="00F1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8D"/>
    <w:rsid w:val="00C96F8D"/>
    <w:rsid w:val="00F1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2022-09-24T09:43:00Z</dcterms:created>
  <dcterms:modified xsi:type="dcterms:W3CDTF">2022-09-24T09:43:00Z</dcterms:modified>
</cp:coreProperties>
</file>